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（2022年）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教育学</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0401</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2</w:t>
      </w:r>
      <w:r>
        <w:rPr>
          <w:rStyle w:val="21"/>
          <w:rFonts w:hint="eastAsia" w:asciiTheme="minorEastAsia" w:hAnsiTheme="minorEastAsia" w:eastAsiaTheme="minorEastAsia" w:cstheme="minorEastAsia"/>
          <w:b/>
          <w:sz w:val="32"/>
          <w:szCs w:val="32"/>
        </w:rPr>
        <w:t xml:space="preserve"> 年</w:t>
      </w:r>
      <w:r>
        <w:rPr>
          <w:rStyle w:val="21"/>
          <w:rFonts w:hint="eastAsia" w:asciiTheme="minorEastAsia" w:hAnsiTheme="minorEastAsia" w:eastAsiaTheme="minorEastAsia" w:cstheme="minorEastAsia"/>
          <w:b/>
          <w:sz w:val="32"/>
          <w:szCs w:val="32"/>
          <w:lang w:val="en-US"/>
        </w:rPr>
        <w:t>12</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12</w:t>
      </w:r>
      <w:r>
        <w:rPr>
          <w:rStyle w:val="21"/>
          <w:rFonts w:hint="eastAsia" w:asciiTheme="minorEastAsia" w:hAnsiTheme="minorEastAsia" w:eastAsiaTheme="minorEastAsia" w:cstheme="minorEastAsia"/>
          <w:b/>
          <w:sz w:val="32"/>
          <w:szCs w:val="32"/>
        </w:rPr>
        <w:t>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5.代表性毕业生：</w:t>
      </w:r>
      <w:r>
        <w:rPr>
          <w:rFonts w:hint="eastAsia" w:asciiTheme="minorEastAsia" w:hAnsiTheme="minorEastAsia" w:eastAsiaTheme="minorEastAsia" w:cstheme="minorEastAsia"/>
          <w:bCs/>
          <w:sz w:val="32"/>
          <w:szCs w:val="32"/>
        </w:rPr>
        <w:t>本学科培养</w:t>
      </w:r>
      <w:r>
        <w:rPr>
          <w:rFonts w:hint="eastAsia" w:asciiTheme="minorEastAsia" w:hAnsiTheme="minorEastAsia" w:eastAsiaTheme="minorEastAsia" w:cstheme="minorEastAsia"/>
          <w:bCs/>
          <w:sz w:val="32"/>
          <w:szCs w:val="32"/>
          <w:lang w:val="en-US" w:eastAsia="zh-CN"/>
        </w:rPr>
        <w:t>了</w:t>
      </w:r>
      <w:r>
        <w:rPr>
          <w:rFonts w:hint="eastAsia" w:asciiTheme="minorEastAsia" w:hAnsiTheme="minorEastAsia" w:eastAsiaTheme="minorEastAsia" w:cstheme="minorEastAsia"/>
          <w:bCs/>
          <w:sz w:val="32"/>
          <w:szCs w:val="32"/>
        </w:rPr>
        <w:t>大量优秀毕业生。2018届教育学原理专业毕业生骆明丹赴马来亚大学攻读教育学博士，该生荣获湖北省第四届“长江学子”优秀大学毕业生，在校期间公开发表教育学类相关学术论文7篇，其中CSSCI扩展版1篇，被人大复印资料全文转载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硕士毕业后前往马来亚大学读博，继续求学深造。2020届毕业生田惠东荣获2020届优秀毕业生，在校期间发表学术论文2篇，其中SSCI论文1篇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硕士毕业后</w:t>
      </w:r>
      <w:r>
        <w:rPr>
          <w:rFonts w:hint="eastAsia" w:asciiTheme="minorEastAsia" w:hAnsiTheme="minorEastAsia" w:eastAsiaTheme="minorEastAsia" w:cstheme="minorEastAsia"/>
          <w:bCs/>
          <w:sz w:val="32"/>
          <w:szCs w:val="32"/>
        </w:rPr>
        <w:t>赴新疆师范大学攻读教育学博士。部分毕业研究生在大专院校担任专业教师和辅导员，部分在基础教育一线从事教育教学工作，也有部分在党政机关和企事业单位从业，都受到用人单位一致好评。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7.人才培养目标：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8.生源情况：</w:t>
      </w:r>
      <w:r>
        <w:rPr>
          <w:rFonts w:hint="eastAsia" w:asciiTheme="minorEastAsia" w:hAnsiTheme="minorEastAsia" w:eastAsiaTheme="minorEastAsia" w:cstheme="minorEastAsia"/>
          <w:bCs/>
          <w:sz w:val="32"/>
          <w:szCs w:val="32"/>
        </w:rPr>
        <w:t>本学科生源主要集中于湖北、河北、江西、河南等地。201</w:t>
      </w:r>
      <w:r>
        <w:rPr>
          <w:rFonts w:hint="eastAsia" w:asciiTheme="minorEastAsia" w:hAnsiTheme="minorEastAsia" w:eastAsiaTheme="minorEastAsia" w:cstheme="minorEastAsia"/>
          <w:bCs/>
          <w:sz w:val="32"/>
          <w:szCs w:val="32"/>
          <w:lang w:val="en-US" w:eastAsia="zh-CN"/>
        </w:rPr>
        <w:t>8</w:t>
      </w:r>
      <w:r>
        <w:rPr>
          <w:rFonts w:hint="eastAsia" w:asciiTheme="minorEastAsia" w:hAnsiTheme="minorEastAsia" w:eastAsiaTheme="minorEastAsia" w:cstheme="minorEastAsia"/>
          <w:bCs/>
          <w:sz w:val="32"/>
          <w:szCs w:val="32"/>
        </w:rPr>
        <w:t>-202</w:t>
      </w:r>
      <w:r>
        <w:rPr>
          <w:rFonts w:hint="eastAsia" w:asciiTheme="minorEastAsia" w:hAnsiTheme="minorEastAsia" w:eastAsiaTheme="minorEastAsia" w:cstheme="minorEastAsia"/>
          <w:bCs/>
          <w:sz w:val="32"/>
          <w:szCs w:val="32"/>
          <w:lang w:val="en-US" w:eastAsia="zh-CN"/>
        </w:rPr>
        <w:t>2</w:t>
      </w:r>
      <w:r>
        <w:rPr>
          <w:rFonts w:hint="eastAsia" w:asciiTheme="minorEastAsia" w:hAnsiTheme="minorEastAsia" w:eastAsiaTheme="minorEastAsia" w:cstheme="minorEastAsia"/>
          <w:bCs/>
          <w:sz w:val="32"/>
          <w:szCs w:val="32"/>
        </w:rPr>
        <w:t>年，年均报名人数为200人以上，年均报录比达到2.8</w:t>
      </w: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9.国内外影响：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宋体" w:hAnsi="宋体" w:eastAsia="宋体" w:cs="宋体"/>
          <w:bCs/>
          <w:sz w:val="32"/>
          <w:szCs w:val="32"/>
          <w:lang w:val="en-US" w:eastAsia="zh-CN"/>
        </w:rPr>
      </w:pPr>
      <w:r>
        <w:rPr>
          <w:rFonts w:hint="eastAsia" w:asciiTheme="minorEastAsia" w:hAnsiTheme="minorEastAsia" w:eastAsiaTheme="minorEastAsia" w:cstheme="minorEastAsia"/>
          <w:b/>
          <w:bCs w:val="0"/>
          <w:sz w:val="32"/>
          <w:szCs w:val="32"/>
          <w:lang w:val="en-US" w:eastAsia="zh-CN"/>
        </w:rPr>
        <w:t>10.研究生教育：</w:t>
      </w:r>
      <w:r>
        <w:rPr>
          <w:rFonts w:hint="eastAsia" w:asciiTheme="minorEastAsia" w:hAnsiTheme="minorEastAsia" w:eastAsiaTheme="minorEastAsia" w:cstheme="minorEastAsia"/>
          <w:bCs/>
          <w:sz w:val="32"/>
          <w:szCs w:val="32"/>
          <w:lang w:val="en-US" w:eastAsia="zh-CN"/>
        </w:rPr>
        <w:t>2022年教科院教育学硕研究生招生32人，在读研究生88人，毕业研究15人，硕士学位授予15人，研究生论文重合比检测和双盲评审通过率达到100%，所有毕业研究生在规定的日程内完成了学位论文答辩工作，毕业研究生就业率达90%</w:t>
      </w:r>
      <w:r>
        <w:rPr>
          <w:rFonts w:hint="eastAsia" w:asciiTheme="minorEastAsia" w:hAnsiTheme="minorEastAsia" w:eastAsiaTheme="minorEastAsia" w:cstheme="minorEastAsia"/>
          <w:bCs/>
          <w:color w:val="auto"/>
          <w:sz w:val="32"/>
          <w:szCs w:val="32"/>
          <w:lang w:val="en-US" w:eastAsia="zh-CN"/>
        </w:rPr>
        <w:t>。研究生</w:t>
      </w:r>
      <w:r>
        <w:rPr>
          <w:rFonts w:hint="eastAsia" w:ascii="宋体" w:hAnsi="宋体" w:eastAsia="宋体" w:cs="宋体"/>
          <w:bCs/>
          <w:sz w:val="32"/>
          <w:szCs w:val="32"/>
          <w:lang w:val="en-US" w:eastAsia="zh-CN"/>
        </w:rPr>
        <w:t>发表省级以上学术论文16篇（其中核心以上3篇），11篇论文被评为校级优秀硕士学位论文。研究生获批各级各类奖励50余项，其中省级以上获奖10项，获批研究生创新基金项目17项。</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以党的政治建设为统领，积极开展党的二十大会议精神等的学习宣传，全年举行二级理论学习中心组学习8次，举办道德讲堂1次，和机关第三党支部举行联学活动1次，向学校投稿6篇，被市级以上媒体正面报道8篇，党建经验多次被湖北省和全国高校思政网宣传报道，师生员工积极参加志愿服务和文明校园创建活动。充分发挥学生党支部的先锋带头作用，全面落实从严治党相关要求，不断加强思想建设、组织建设和作风建设，为各项工作的顺利开展提供坚强政治保证。</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3.加强党团干部培训，提高党性修养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高度重视研究生党建与思想政治教育工作，培训研究生团学干部和党员干部，拓宽他们的政策水平和视野，提升他们的综合素质和工作能力。调动研究生党员干部的学习热情和工作积极性，定期开办党校、团校，使党校团校成为研究生党团干部素质训练和党性修养训练的重要基地。各支部严格按要求召开支部主题党日活动、党员民主评议等活动。完成了各支部到期换届工作，全年转正教工党员1人、发展学生党员33人，培训学生入党积极分子123人（含研究生），教师党员按要求完成下沉社区等工作。2022年党建活动丰富多彩，育人富有成效。</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宋体" w:hAnsi="宋体" w:eastAsia="宋体" w:cs="宋体"/>
          <w:bCs/>
          <w:sz w:val="32"/>
          <w:szCs w:val="32"/>
          <w:lang w:val="en-US" w:eastAsia="zh-CN"/>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研究生教学管理规定》《湖北师范大学研究生教育创新计划实施方案》等文件，不断提升课程教学质量，形成持续改进的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2022年研究生论文重合比检测和双盲评审通过率达到100%，全体毕业研究生在规定的日程内完成了学位论文答辩。不断加强导师队伍建设，2022年加强师德师风建设，开展科学道德与学风建设讲座活动3次。强化研究生学术训练，研究生定期参加学术论坛，学术训练效果良好。教师获批研究生教研项目2项、精品课程1项。研究生科研成果</w:t>
      </w:r>
      <w:r>
        <w:rPr>
          <w:rFonts w:hint="eastAsia" w:ascii="宋体" w:hAnsi="宋体" w:eastAsia="宋体" w:cs="宋体"/>
          <w:bCs/>
          <w:sz w:val="32"/>
          <w:szCs w:val="32"/>
          <w:lang w:val="en-US" w:eastAsia="zh-CN"/>
        </w:rPr>
        <w:t>丰硕，发表省级以上学术论文16篇（其中核心以上3篇），11篇论文被评为校级优秀硕士学位论文。研究生获批各级各类奖励50余项，其中省级以上获奖10项，获批研究生创新基金项目17项。</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bookmarkStart w:id="1" w:name="_GoBack"/>
      <w:bookmarkEnd w:id="1"/>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2022年学科经费使用合理、管理规范、学科建设富有成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lang w:val="en-US" w:eastAsia="zh-CN"/>
        </w:rPr>
      </w:pPr>
      <w:r>
        <w:rPr>
          <w:rFonts w:hint="eastAsia" w:asciiTheme="minorEastAsia" w:hAnsiTheme="minorEastAsia" w:eastAsiaTheme="minorEastAsia" w:cstheme="minorEastAsia"/>
          <w:b/>
          <w:bCs w:val="0"/>
          <w:sz w:val="32"/>
          <w:szCs w:val="32"/>
          <w:lang w:val="en-US" w:eastAsia="zh-CN"/>
        </w:rPr>
        <w:t>（二）队伍建设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宋体" w:hAnsi="宋体" w:eastAsia="宋体" w:cs="宋体"/>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学院狠抓人才队伍建设，</w:t>
      </w:r>
      <w:r>
        <w:rPr>
          <w:rFonts w:hint="eastAsia" w:ascii="宋体" w:hAnsi="宋体" w:eastAsia="宋体" w:cs="宋体"/>
          <w:bCs/>
          <w:sz w:val="32"/>
          <w:szCs w:val="32"/>
          <w:lang w:val="en-US" w:eastAsia="zh-CN"/>
        </w:rPr>
        <w:t xml:space="preserve">2022年学院教师招聘计划合理，不断拓宽人才引进渠道。严把人才引进关口，全年组织高层次人才试讲5场（10人），参与人事处组织线上招聘会3场，上会通过博士7人，成功引进博士3人（均为三层次引进，其中博士副教授1人）；申报楚天学者“楚天学子”1人、黄石市五一劳动奖章1人。学院高度重视师资队伍建设，新增教授1名、副教授3人、讲师3人。积极开展师德师风教育活动，全年教职工无师德师风问题。教师获批湖北省访学项目1项、公派川大外语学习项目1项，教师自费参加专业进修1人。教师被评为校师德标兵1人、黄石市管理服务育人先进个人1人。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outlineLvl w:val="9"/>
        <w:rPr>
          <w:rFonts w:hint="eastAsia" w:asciiTheme="minorEastAsia" w:hAnsiTheme="minorEastAsia" w:eastAsiaTheme="minorEastAsia" w:cstheme="minorEastAsia"/>
          <w:bCs/>
          <w:kern w:val="2"/>
          <w:sz w:val="32"/>
          <w:szCs w:val="32"/>
          <w:lang w:val="en-US" w:eastAsia="zh-CN" w:bidi="ar-SA"/>
        </w:rPr>
      </w:pPr>
    </w:p>
    <w:p>
      <w:pPr>
        <w:pStyle w:val="5"/>
        <w:keepNext w:val="0"/>
        <w:keepLines w:val="0"/>
        <w:pageBreakBefore w:val="0"/>
        <w:numPr>
          <w:ilvl w:val="0"/>
          <w:numId w:val="0"/>
        </w:numPr>
        <w:kinsoku/>
        <w:wordWrap/>
        <w:overflowPunct/>
        <w:topLinePunct w:val="0"/>
        <w:autoSpaceDE/>
        <w:autoSpaceDN/>
        <w:bidi w:val="0"/>
        <w:adjustRightInd w:val="0"/>
        <w:snapToGrid w:val="0"/>
        <w:spacing w:line="240" w:lineRule="auto"/>
        <w:ind w:leftChars="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（三）人才培养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color w:val="0000FF"/>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w:t>
      </w:r>
      <w:r>
        <w:rPr>
          <w:rFonts w:hint="eastAsia" w:asciiTheme="minorEastAsia" w:hAnsiTheme="minorEastAsia" w:eastAsiaTheme="minorEastAsia" w:cstheme="minorEastAsia"/>
          <w:bCs/>
          <w:color w:val="auto"/>
          <w:kern w:val="2"/>
          <w:sz w:val="32"/>
          <w:szCs w:val="32"/>
          <w:lang w:val="en-US" w:eastAsia="zh-CN" w:bidi="ar-SA"/>
        </w:rPr>
        <w:t>2022年教科院学硕研究生招生32人，毕业研究生15人。毕业生就业</w:t>
      </w:r>
      <w:r>
        <w:rPr>
          <w:rFonts w:hint="eastAsia" w:asciiTheme="minorEastAsia" w:hAnsiTheme="minorEastAsia" w:eastAsiaTheme="minorEastAsia" w:cstheme="minorEastAsia"/>
          <w:bCs/>
          <w:kern w:val="2"/>
          <w:sz w:val="32"/>
          <w:szCs w:val="32"/>
          <w:lang w:val="en-US" w:eastAsia="zh-CN" w:bidi="ar-SA"/>
        </w:rPr>
        <w:t>率高于90%。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究生在规定的日程内完成了学位论文答辩工作</w:t>
      </w:r>
      <w:r>
        <w:rPr>
          <w:rFonts w:hint="eastAsia" w:asciiTheme="minorEastAsia" w:hAnsiTheme="minorEastAsia" w:eastAsiaTheme="minorEastAsia" w:cstheme="minorEastAsia"/>
          <w:bCs/>
          <w:color w:val="0000FF"/>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（四）科学研究</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2022年度教师获批教育部规划项目1项、省级项目6项、厅级项目2项、市级项目11项，我院教师作为主要成员参与获批国家级项目2项、省级项目1项、市级项目1项，纵向科研到账经费64.75万；出版学术专著2部、参编1部；发表学术论文31篇，其中高水平论文18篇；获地方学协会优秀论文成果奖一等奖1项。签署横向项目11项，到账经费172.35万；新增产学研合作平台5项。校级科研创新团队“湖北省区域教育现代化研究”评估验收优秀；校级科研平台“湖北省区域教育现代化研究与评估中心”评估验收优秀。与此同时，我院积极开展学术交流活动，邀请校外专家开展学术讲座11场；组织召开院级专题科研会议6次；组织教师及优秀研究生外出（线上）交流与学习4人次，不断拓宽学生视野，提高教师专业水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（五）社会服务</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分别与黄石市教育科学研究院、黄石市教育局、共青团黄石市委、黄石市残疾人联合会及黄石市飞云模具钢有限责任公司签定产学研合作协议，建立产学研合作平台，以实现资源共享，共同发展。学院与阳新县教育局、天柱县教育和科技局等教育行政部门及阳新县韦源口镇中心完全小学紧密合作，大力加强实践基地建设，进行实践教学改革，构建全程-融合-协同的人才培养模式。学院积极组建基础教育领域智库，不断提升学科服务地方经济社会发展能力，充分发挥学科在服务教育事业中的作用。同时，与黄石市家庭教育研究会签定黄石市青年家长家庭教育训练营（第三期）项目。另外，我院研究团队先后与山西易学教育科技有限公司、黄石市明德教育咨询有限公司、大冶市晟佰棠教育科学及有限公司、北京心天地科技有限公司、湖北北纬绿斑文化发展有限公司、广州琪原新材料股份有限公司等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3.进一步凝练学科发展方向，培育学科特色</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lang w:val="en-US" w:eastAsia="zh-CN"/>
        </w:rPr>
      </w:pPr>
      <w:r>
        <w:rPr>
          <w:rFonts w:hint="eastAsia" w:asciiTheme="minorEastAsia" w:hAnsiTheme="minorEastAsia" w:eastAsiaTheme="minorEastAsia" w:cstheme="minorEastAsia"/>
          <w:bCs/>
          <w:kern w:val="2"/>
          <w:sz w:val="32"/>
          <w:szCs w:val="32"/>
          <w:lang w:val="en-US" w:eastAsia="zh-CN" w:bidi="ar-SA"/>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作出积极贡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4/3mcwBAACXAwAADgAAAGRycy9lMm9Eb2MueG1srVPBjtMwEL0j&#10;8Q+W7zTZaheiqOlKUC1CQoC0ywe4jtNYsj2WPW3SH4A/4MSFO9/V72DsNF20XPbAxZnxjN/MezNZ&#10;3Y7WsIMKUYNr+NWi5Ew5Ca12u4Z/fbh7VXEWUbhWGHCq4UcV+e365YvV4Gu1hB5MqwIjEBfrwTe8&#10;R/R1UUTZKyviArxyFOwgWIHkhl3RBjEQujXFsixfFwOE1geQKka63UxBfkYMzwGErtNSbUDurXI4&#10;oQZlBBKl2Gsf+Tp323VK4ueuiwqZaTgxxXxSEbK36SzWK1HvgvC9lucWxHNaeMLJCu2o6AVqI1Cw&#10;fdD/QFktA0TocCHBFhORrAixuCqfaHPfC68yF5I6+ovo8f/Byk+HL4HptuFLzpywNPDTj++nn79P&#10;v76x6+ukz+BjTWn3nhJxfAsjbc18H+ky0R67YNOXCDGKk7rHi7pqRCbTo2pZVSWFJMVmh/CLx+c+&#10;RHyvwLJkNDzQ+LKq4vAx4pQ6p6RqDu60MXmExrGBUG+qNzf5xSVE6MZRkcRi6jZZOG7HM7UttEdi&#10;Zj44kjWtyGyE2djOhnCyB1oe5Gwy3+G0Snsf9K6njrMwuRbNK1M771ZaiL/93NHj/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DLj/eZzAEAAJcDAAAOAAAAAAAAAAEAIAAAACEBAABkcnMv&#10;ZTJvRG9jLnhtbFBLBQYAAAAABgAGAFkBAABf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OWEwYzNjNTI4ZDBjYzNiYmNjODgyMTQyZDI0OTMifQ=="/>
  </w:docVars>
  <w:rsids>
    <w:rsidRoot w:val="00D94DEB"/>
    <w:rsid w:val="0000504C"/>
    <w:rsid w:val="00072396"/>
    <w:rsid w:val="00082791"/>
    <w:rsid w:val="002A2A8F"/>
    <w:rsid w:val="00451F04"/>
    <w:rsid w:val="00702CF9"/>
    <w:rsid w:val="007852C0"/>
    <w:rsid w:val="00824069"/>
    <w:rsid w:val="008619BC"/>
    <w:rsid w:val="00A349CF"/>
    <w:rsid w:val="00A54693"/>
    <w:rsid w:val="00AC2759"/>
    <w:rsid w:val="00D94DEB"/>
    <w:rsid w:val="00DA77BC"/>
    <w:rsid w:val="00E53D40"/>
    <w:rsid w:val="00EF1BE0"/>
    <w:rsid w:val="019B2D60"/>
    <w:rsid w:val="01AF20DF"/>
    <w:rsid w:val="02747EC8"/>
    <w:rsid w:val="02864748"/>
    <w:rsid w:val="03023EB1"/>
    <w:rsid w:val="05235D34"/>
    <w:rsid w:val="05B10B56"/>
    <w:rsid w:val="06A20A39"/>
    <w:rsid w:val="070956AC"/>
    <w:rsid w:val="08D12F00"/>
    <w:rsid w:val="090E0B90"/>
    <w:rsid w:val="0A8E3B4C"/>
    <w:rsid w:val="0ACA0AE6"/>
    <w:rsid w:val="0B3049D6"/>
    <w:rsid w:val="0B692FE1"/>
    <w:rsid w:val="0BB87A82"/>
    <w:rsid w:val="0BC758E6"/>
    <w:rsid w:val="0C404F3F"/>
    <w:rsid w:val="0C480258"/>
    <w:rsid w:val="0CC83522"/>
    <w:rsid w:val="0CD00F0A"/>
    <w:rsid w:val="0D963AA8"/>
    <w:rsid w:val="0DAB5007"/>
    <w:rsid w:val="0DAD54B0"/>
    <w:rsid w:val="0EBD0E70"/>
    <w:rsid w:val="0F156AFC"/>
    <w:rsid w:val="0F712BB6"/>
    <w:rsid w:val="0FA13708"/>
    <w:rsid w:val="102354BF"/>
    <w:rsid w:val="108841B4"/>
    <w:rsid w:val="110F56D2"/>
    <w:rsid w:val="111212B9"/>
    <w:rsid w:val="11C15B6A"/>
    <w:rsid w:val="121A010C"/>
    <w:rsid w:val="12615207"/>
    <w:rsid w:val="12FE0EE4"/>
    <w:rsid w:val="134937EA"/>
    <w:rsid w:val="13F91EE6"/>
    <w:rsid w:val="14075397"/>
    <w:rsid w:val="14BB2679"/>
    <w:rsid w:val="14EE629B"/>
    <w:rsid w:val="16F83C72"/>
    <w:rsid w:val="177D0824"/>
    <w:rsid w:val="17BF03DA"/>
    <w:rsid w:val="195D77BA"/>
    <w:rsid w:val="19B626C9"/>
    <w:rsid w:val="1AA82E72"/>
    <w:rsid w:val="1AE52ED9"/>
    <w:rsid w:val="1AE6726A"/>
    <w:rsid w:val="1B1423F4"/>
    <w:rsid w:val="1B2E4247"/>
    <w:rsid w:val="1BED6A18"/>
    <w:rsid w:val="1CC25C22"/>
    <w:rsid w:val="1D3B0173"/>
    <w:rsid w:val="1D3C0251"/>
    <w:rsid w:val="1DF80E9D"/>
    <w:rsid w:val="1E501745"/>
    <w:rsid w:val="1EDF2918"/>
    <w:rsid w:val="1F0D5668"/>
    <w:rsid w:val="1F9E3AE6"/>
    <w:rsid w:val="204737CE"/>
    <w:rsid w:val="204D63EE"/>
    <w:rsid w:val="20890FEC"/>
    <w:rsid w:val="20C90C4F"/>
    <w:rsid w:val="2157330E"/>
    <w:rsid w:val="218D121D"/>
    <w:rsid w:val="218E5F0B"/>
    <w:rsid w:val="21D52A24"/>
    <w:rsid w:val="22300A8C"/>
    <w:rsid w:val="235804D5"/>
    <w:rsid w:val="24D34421"/>
    <w:rsid w:val="24DD2947"/>
    <w:rsid w:val="251E6B56"/>
    <w:rsid w:val="256909C6"/>
    <w:rsid w:val="27000148"/>
    <w:rsid w:val="27A929FE"/>
    <w:rsid w:val="27C3052B"/>
    <w:rsid w:val="28987337"/>
    <w:rsid w:val="29515AD8"/>
    <w:rsid w:val="29B703F6"/>
    <w:rsid w:val="2A054BAE"/>
    <w:rsid w:val="2AFA56A8"/>
    <w:rsid w:val="2BC62096"/>
    <w:rsid w:val="2C21126A"/>
    <w:rsid w:val="2C743EFD"/>
    <w:rsid w:val="2C752F1C"/>
    <w:rsid w:val="2CAA4C9B"/>
    <w:rsid w:val="2CC91DBF"/>
    <w:rsid w:val="2DC90F48"/>
    <w:rsid w:val="2EFA0C9D"/>
    <w:rsid w:val="2F3F1A0F"/>
    <w:rsid w:val="2F772127"/>
    <w:rsid w:val="30FA2E2C"/>
    <w:rsid w:val="31311FDF"/>
    <w:rsid w:val="318B0425"/>
    <w:rsid w:val="31CF58DE"/>
    <w:rsid w:val="320B1B26"/>
    <w:rsid w:val="32AA66C8"/>
    <w:rsid w:val="332B3BD5"/>
    <w:rsid w:val="33CF4F29"/>
    <w:rsid w:val="33D83D93"/>
    <w:rsid w:val="34911000"/>
    <w:rsid w:val="3669730D"/>
    <w:rsid w:val="36AB5018"/>
    <w:rsid w:val="3706437E"/>
    <w:rsid w:val="380E0280"/>
    <w:rsid w:val="38147E3B"/>
    <w:rsid w:val="389445F5"/>
    <w:rsid w:val="389D0C80"/>
    <w:rsid w:val="3AEE026C"/>
    <w:rsid w:val="3B023F95"/>
    <w:rsid w:val="3B857ED9"/>
    <w:rsid w:val="3B9B0C14"/>
    <w:rsid w:val="3D7F1528"/>
    <w:rsid w:val="3D9B21BA"/>
    <w:rsid w:val="3EE83FF7"/>
    <w:rsid w:val="3F40671A"/>
    <w:rsid w:val="3FEE08F8"/>
    <w:rsid w:val="41A3470E"/>
    <w:rsid w:val="41FF4827"/>
    <w:rsid w:val="425B4017"/>
    <w:rsid w:val="43673D14"/>
    <w:rsid w:val="43E04937"/>
    <w:rsid w:val="44173ECB"/>
    <w:rsid w:val="44421984"/>
    <w:rsid w:val="44A44BC4"/>
    <w:rsid w:val="44AD2E0D"/>
    <w:rsid w:val="45700C35"/>
    <w:rsid w:val="45A450E1"/>
    <w:rsid w:val="46C035F8"/>
    <w:rsid w:val="46D13BFA"/>
    <w:rsid w:val="46F07551"/>
    <w:rsid w:val="475C730E"/>
    <w:rsid w:val="47677069"/>
    <w:rsid w:val="48834564"/>
    <w:rsid w:val="49116808"/>
    <w:rsid w:val="495463DF"/>
    <w:rsid w:val="49873652"/>
    <w:rsid w:val="49C13A62"/>
    <w:rsid w:val="4A4F5A8D"/>
    <w:rsid w:val="4A5A7342"/>
    <w:rsid w:val="4CAC45D0"/>
    <w:rsid w:val="4CBE3211"/>
    <w:rsid w:val="4CE9401D"/>
    <w:rsid w:val="4D7D7DB9"/>
    <w:rsid w:val="4E64783D"/>
    <w:rsid w:val="4F6F084A"/>
    <w:rsid w:val="508213F3"/>
    <w:rsid w:val="51BE544C"/>
    <w:rsid w:val="51EC4DD7"/>
    <w:rsid w:val="52610E84"/>
    <w:rsid w:val="526E1E56"/>
    <w:rsid w:val="52787F19"/>
    <w:rsid w:val="52A33792"/>
    <w:rsid w:val="5338480E"/>
    <w:rsid w:val="55AA3D9E"/>
    <w:rsid w:val="55B31481"/>
    <w:rsid w:val="562166FF"/>
    <w:rsid w:val="5651119B"/>
    <w:rsid w:val="56D2190B"/>
    <w:rsid w:val="56E90240"/>
    <w:rsid w:val="57A23368"/>
    <w:rsid w:val="57EF7F46"/>
    <w:rsid w:val="58815E06"/>
    <w:rsid w:val="58E45155"/>
    <w:rsid w:val="5AEB09A5"/>
    <w:rsid w:val="5B100931"/>
    <w:rsid w:val="5B3F1D9F"/>
    <w:rsid w:val="5C0F46A8"/>
    <w:rsid w:val="5C192E9F"/>
    <w:rsid w:val="5EC47139"/>
    <w:rsid w:val="5F830EBF"/>
    <w:rsid w:val="602C167B"/>
    <w:rsid w:val="603A3E1B"/>
    <w:rsid w:val="60B33BCE"/>
    <w:rsid w:val="60DF21E1"/>
    <w:rsid w:val="62206267"/>
    <w:rsid w:val="656373A6"/>
    <w:rsid w:val="659F2553"/>
    <w:rsid w:val="66D23134"/>
    <w:rsid w:val="66EF4E57"/>
    <w:rsid w:val="676A62FC"/>
    <w:rsid w:val="67A4342A"/>
    <w:rsid w:val="67E22CE0"/>
    <w:rsid w:val="68270B89"/>
    <w:rsid w:val="689D44AF"/>
    <w:rsid w:val="694A4A38"/>
    <w:rsid w:val="69732262"/>
    <w:rsid w:val="69760FC2"/>
    <w:rsid w:val="6A215794"/>
    <w:rsid w:val="6AAB5A90"/>
    <w:rsid w:val="6B50364B"/>
    <w:rsid w:val="6C160F2C"/>
    <w:rsid w:val="6C2779FF"/>
    <w:rsid w:val="6D322756"/>
    <w:rsid w:val="6D485437"/>
    <w:rsid w:val="6DDD0CB5"/>
    <w:rsid w:val="6E995A95"/>
    <w:rsid w:val="6EA2262A"/>
    <w:rsid w:val="6F4F6B28"/>
    <w:rsid w:val="6F877B87"/>
    <w:rsid w:val="713A2CFE"/>
    <w:rsid w:val="716C7F41"/>
    <w:rsid w:val="71BE6285"/>
    <w:rsid w:val="7229607F"/>
    <w:rsid w:val="72604F90"/>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241C0"/>
    <w:rsid w:val="77F40DE4"/>
    <w:rsid w:val="7A9039B5"/>
    <w:rsid w:val="7A945836"/>
    <w:rsid w:val="7AC40AAF"/>
    <w:rsid w:val="7AF721A5"/>
    <w:rsid w:val="7B273212"/>
    <w:rsid w:val="7BBC67DB"/>
    <w:rsid w:val="7C350DF1"/>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customStyle="1" w:styleId="19">
    <w:name w:val="hover21"/>
    <w:basedOn w:val="14"/>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7935</Words>
  <Characters>8117</Characters>
  <Lines>2</Lines>
  <Paragraphs>1</Paragraphs>
  <TotalTime>8</TotalTime>
  <ScaleCrop>false</ScaleCrop>
  <LinksUpToDate>false</LinksUpToDate>
  <CharactersWithSpaces>8126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danling</cp:lastModifiedBy>
  <cp:lastPrinted>2022-11-11T02:50:00Z</cp:lastPrinted>
  <dcterms:modified xsi:type="dcterms:W3CDTF">2022-12-12T08:36:32Z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F60C3D3D45F54947A27BF729EC77946E</vt:lpwstr>
  </property>
</Properties>
</file>